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0B6" w:rsidRPr="00453E1F" w:rsidRDefault="00453E1F" w:rsidP="00453E1F">
      <w:pPr>
        <w:jc w:val="center"/>
        <w:rPr>
          <w:sz w:val="32"/>
          <w:szCs w:val="32"/>
        </w:rPr>
      </w:pPr>
      <w:r w:rsidRPr="00453E1F">
        <w:rPr>
          <w:sz w:val="32"/>
          <w:szCs w:val="32"/>
        </w:rPr>
        <w:t>Progettazione del Telaio A/A 2016-2017</w:t>
      </w:r>
    </w:p>
    <w:p w:rsidR="00453E1F" w:rsidRDefault="00453E1F" w:rsidP="00453E1F">
      <w:pPr>
        <w:jc w:val="right"/>
      </w:pPr>
      <w:r>
        <w:t>Lezione 2</w:t>
      </w:r>
      <w:r>
        <w:tab/>
        <w:t>28/02/2017</w:t>
      </w:r>
    </w:p>
    <w:p w:rsidR="000B1FEC" w:rsidRDefault="000B1FEC" w:rsidP="000B1FEC">
      <w:r>
        <w:t xml:space="preserve">A cura di: </w:t>
      </w:r>
      <w:r w:rsidR="003213E1">
        <w:t xml:space="preserve">Mauro </w:t>
      </w:r>
      <w:r>
        <w:t xml:space="preserve">Magnani, </w:t>
      </w:r>
      <w:r w:rsidR="003213E1">
        <w:t xml:space="preserve">Riccardo </w:t>
      </w:r>
      <w:r>
        <w:t xml:space="preserve">Borghi, </w:t>
      </w:r>
      <w:r w:rsidR="003213E1">
        <w:t xml:space="preserve">Giacomo Giunchi </w:t>
      </w:r>
    </w:p>
    <w:p w:rsidR="00453E1F" w:rsidRDefault="00453E1F" w:rsidP="00453E1F">
      <w:pPr>
        <w:rPr>
          <w:b/>
          <w:sz w:val="32"/>
          <w:szCs w:val="32"/>
          <w:u w:val="single"/>
        </w:rPr>
      </w:pPr>
      <w:r w:rsidRPr="00453E1F">
        <w:rPr>
          <w:b/>
          <w:sz w:val="32"/>
          <w:szCs w:val="32"/>
          <w:u w:val="single"/>
        </w:rPr>
        <w:t>Travi 3D:</w:t>
      </w:r>
    </w:p>
    <w:p w:rsidR="00453E1F" w:rsidRDefault="00453E1F" w:rsidP="00453E1F">
      <w:pPr>
        <w:rPr>
          <w:b/>
          <w:sz w:val="24"/>
          <w:szCs w:val="24"/>
          <w:u w:val="single"/>
        </w:rPr>
      </w:pPr>
    </w:p>
    <w:p w:rsidR="00687712" w:rsidRDefault="00687712" w:rsidP="00687712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2432347" cy="1733385"/>
            <wp:effectExtent l="19050" t="0" r="6053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798" cy="173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E1F">
        <w:rPr>
          <w:sz w:val="24"/>
          <w:szCs w:val="24"/>
        </w:rPr>
        <w:tab/>
      </w:r>
      <w:r w:rsidR="00453E1F">
        <w:rPr>
          <w:sz w:val="24"/>
          <w:szCs w:val="24"/>
        </w:rPr>
        <w:tab/>
      </w:r>
      <w:r>
        <w:rPr>
          <w:noProof/>
          <w:sz w:val="24"/>
          <w:szCs w:val="24"/>
          <w:lang w:eastAsia="it-IT"/>
        </w:rPr>
        <w:drawing>
          <wp:inline distT="0" distB="0" distL="0" distR="0">
            <wp:extent cx="2294187" cy="1685677"/>
            <wp:effectExtent l="19050" t="0" r="0" b="0"/>
            <wp:docPr id="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82" cy="168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E1F">
        <w:rPr>
          <w:sz w:val="24"/>
          <w:szCs w:val="24"/>
        </w:rPr>
        <w:tab/>
      </w:r>
    </w:p>
    <w:p w:rsidR="00453E1F" w:rsidRDefault="00453E1F" w:rsidP="00687712">
      <w:pPr>
        <w:jc w:val="center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87712">
        <w:rPr>
          <w:sz w:val="24"/>
          <w:szCs w:val="24"/>
        </w:rPr>
        <w:tab/>
      </w:r>
      <w:r w:rsidR="00687712">
        <w:rPr>
          <w:sz w:val="24"/>
          <w:szCs w:val="24"/>
        </w:rPr>
        <w:tab/>
      </w:r>
      <w:r w:rsidR="00687712">
        <w:rPr>
          <w:sz w:val="24"/>
          <w:szCs w:val="24"/>
        </w:rPr>
        <w:tab/>
      </w:r>
      <w:r w:rsidR="00687712">
        <w:rPr>
          <w:sz w:val="24"/>
          <w:szCs w:val="24"/>
        </w:rPr>
        <w:tab/>
      </w:r>
      <w:r w:rsidR="00687712">
        <w:rPr>
          <w:sz w:val="24"/>
          <w:szCs w:val="24"/>
        </w:rPr>
        <w:tab/>
      </w:r>
      <w:r w:rsidRPr="00453E1F">
        <w:rPr>
          <w:b/>
          <w:sz w:val="24"/>
          <w:szCs w:val="24"/>
        </w:rPr>
        <w:sym w:font="Symbol" w:char="F078"/>
      </w:r>
      <w:r w:rsidRPr="00453E1F">
        <w:rPr>
          <w:b/>
          <w:sz w:val="24"/>
          <w:szCs w:val="24"/>
        </w:rPr>
        <w:t>,</w:t>
      </w:r>
      <w:r w:rsidRPr="00453E1F">
        <w:rPr>
          <w:b/>
          <w:sz w:val="24"/>
          <w:szCs w:val="24"/>
        </w:rPr>
        <w:sym w:font="Symbol" w:char="F068"/>
      </w:r>
      <w:r w:rsidRPr="00453E1F">
        <w:rPr>
          <w:b/>
          <w:sz w:val="24"/>
          <w:szCs w:val="24"/>
        </w:rPr>
        <w:t>,</w:t>
      </w:r>
      <w:r w:rsidRPr="00453E1F">
        <w:rPr>
          <w:b/>
          <w:sz w:val="24"/>
          <w:szCs w:val="24"/>
        </w:rPr>
        <w:sym w:font="Symbol" w:char="F07A"/>
      </w:r>
      <w:r>
        <w:rPr>
          <w:b/>
          <w:sz w:val="24"/>
          <w:szCs w:val="24"/>
        </w:rPr>
        <w:tab/>
      </w:r>
      <w:r w:rsidRPr="00453E1F">
        <w:rPr>
          <w:sz w:val="24"/>
          <w:szCs w:val="24"/>
        </w:rPr>
        <w:t>Terna di assi baricentrici</w:t>
      </w:r>
    </w:p>
    <w:p w:rsidR="00F90EF5" w:rsidRPr="00F90EF5" w:rsidRDefault="00453E1F" w:rsidP="00453E1F">
      <w:pPr>
        <w:rPr>
          <w:sz w:val="24"/>
          <w:szCs w:val="24"/>
        </w:rPr>
      </w:pPr>
      <w:r>
        <w:rPr>
          <w:sz w:val="24"/>
          <w:szCs w:val="24"/>
        </w:rPr>
        <w:t xml:space="preserve">È buona norma indicare l’orientazione degli assi baricentrici poiché è necessario farlo anche nella </w:t>
      </w:r>
      <w:r w:rsidRPr="00F90EF5">
        <w:rPr>
          <w:sz w:val="24"/>
          <w:szCs w:val="24"/>
        </w:rPr>
        <w:t>modellazione FEM, con</w:t>
      </w:r>
      <w:r w:rsidR="002B476C">
        <w:rPr>
          <w:sz w:val="24"/>
          <w:szCs w:val="24"/>
        </w:rPr>
        <w:t xml:space="preserve"> </w:t>
      </w:r>
      <w:proofErr w:type="spellStart"/>
      <w:r w:rsidR="002B476C">
        <w:t>MSC.Marc</w:t>
      </w:r>
      <w:proofErr w:type="spellEnd"/>
      <w:r w:rsidR="002B476C">
        <w:t>/</w:t>
      </w:r>
      <w:proofErr w:type="spellStart"/>
      <w:r w:rsidR="002B476C">
        <w:t>Mentat</w:t>
      </w:r>
      <w:proofErr w:type="spellEnd"/>
      <w:r w:rsidRPr="00F90EF5">
        <w:rPr>
          <w:sz w:val="24"/>
          <w:szCs w:val="24"/>
        </w:rPr>
        <w:t>.</w:t>
      </w:r>
    </w:p>
    <w:p w:rsidR="00453E1F" w:rsidRPr="002B476C" w:rsidRDefault="002B476C" w:rsidP="00453E1F">
      <w:pPr>
        <w:rPr>
          <w:sz w:val="24"/>
          <w:szCs w:val="24"/>
        </w:rPr>
      </w:pPr>
      <w:r>
        <w:rPr>
          <w:sz w:val="24"/>
          <w:szCs w:val="24"/>
        </w:rPr>
        <w:t>Se non</w:t>
      </w:r>
      <w:r w:rsidRPr="002B476C">
        <w:rPr>
          <w:sz w:val="24"/>
          <w:szCs w:val="24"/>
        </w:rPr>
        <w:t xml:space="preserve"> si riconosce un filo bar</w:t>
      </w:r>
      <w:r>
        <w:rPr>
          <w:sz w:val="24"/>
          <w:szCs w:val="24"/>
        </w:rPr>
        <w:t xml:space="preserve">icentrico, una sezione </w:t>
      </w:r>
      <w:proofErr w:type="spellStart"/>
      <w:r>
        <w:rPr>
          <w:sz w:val="24"/>
          <w:szCs w:val="24"/>
        </w:rPr>
        <w:t>genericanon</w:t>
      </w:r>
      <w:proofErr w:type="spellEnd"/>
      <w:r w:rsidRPr="002B476C">
        <w:rPr>
          <w:sz w:val="24"/>
          <w:szCs w:val="24"/>
        </w:rPr>
        <w:t xml:space="preserve"> può essere calcolata a trave.</w:t>
      </w:r>
    </w:p>
    <w:p w:rsidR="00F90EF5" w:rsidRDefault="00F90EF5" w:rsidP="00453E1F">
      <w:pPr>
        <w:rPr>
          <w:sz w:val="24"/>
          <w:szCs w:val="24"/>
        </w:rPr>
      </w:pPr>
    </w:p>
    <w:p w:rsidR="00FB416D" w:rsidRDefault="00FB416D" w:rsidP="00FB416D">
      <w:pPr>
        <w:rPr>
          <w:b/>
          <w:sz w:val="24"/>
          <w:szCs w:val="24"/>
          <w:u w:val="single"/>
        </w:rPr>
      </w:pPr>
      <w:r w:rsidRPr="00FB416D">
        <w:rPr>
          <w:b/>
          <w:sz w:val="24"/>
          <w:szCs w:val="24"/>
          <w:u w:val="single"/>
        </w:rPr>
        <w:t>Caratteristiche di sollecitazione in una trave 3D:</w:t>
      </w:r>
    </w:p>
    <w:p w:rsidR="00FB416D" w:rsidRDefault="00FB416D" w:rsidP="00FB416D">
      <w:pPr>
        <w:rPr>
          <w:sz w:val="24"/>
          <w:szCs w:val="24"/>
        </w:rPr>
      </w:pPr>
      <w:r>
        <w:rPr>
          <w:sz w:val="24"/>
          <w:szCs w:val="24"/>
        </w:rPr>
        <w:t>Di interesse sono le risultanti in</w:t>
      </w:r>
    </w:p>
    <w:p w:rsidR="00F90EF5" w:rsidRDefault="00FB416D" w:rsidP="00FB416D">
      <w:pPr>
        <w:rPr>
          <w:sz w:val="24"/>
          <w:szCs w:val="24"/>
        </w:rPr>
      </w:pPr>
      <w:r>
        <w:rPr>
          <w:sz w:val="24"/>
          <w:szCs w:val="24"/>
        </w:rPr>
        <w:t>-3 componenti di Forza</w:t>
      </w:r>
      <w:r w:rsidRPr="00FB416D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FB416D" w:rsidRDefault="00FB416D" w:rsidP="00FB416D">
      <w:pPr>
        <w:rPr>
          <w:sz w:val="24"/>
          <w:szCs w:val="24"/>
        </w:rPr>
      </w:pPr>
      <w:r>
        <w:rPr>
          <w:sz w:val="24"/>
          <w:szCs w:val="24"/>
        </w:rPr>
        <w:t>-3componenti di Momento</w:t>
      </w:r>
    </w:p>
    <w:p w:rsidR="00FB416D" w:rsidRDefault="00FB416D" w:rsidP="00FB416D">
      <w:pPr>
        <w:rPr>
          <w:sz w:val="24"/>
          <w:szCs w:val="24"/>
        </w:rPr>
      </w:pPr>
      <w:r>
        <w:rPr>
          <w:sz w:val="24"/>
          <w:szCs w:val="24"/>
        </w:rPr>
        <w:t>Queste risultanti si compongono su assi locali.</w:t>
      </w:r>
    </w:p>
    <w:p w:rsidR="00FB416D" w:rsidRDefault="00F90EF5" w:rsidP="00FB416D">
      <w:pPr>
        <w:rPr>
          <w:sz w:val="24"/>
          <w:szCs w:val="24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>
            <wp:extent cx="6114415" cy="2043430"/>
            <wp:effectExtent l="19050" t="0" r="635" b="0"/>
            <wp:docPr id="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16D" w:rsidRDefault="00FB416D" w:rsidP="00FB416D">
      <w:pPr>
        <w:pStyle w:val="Paragrafoelenco"/>
        <w:numPr>
          <w:ilvl w:val="0"/>
          <w:numId w:val="1"/>
        </w:numPr>
        <w:rPr>
          <w:b/>
          <w:sz w:val="24"/>
          <w:szCs w:val="24"/>
        </w:rPr>
      </w:pPr>
      <w:r w:rsidRPr="00FB416D">
        <w:rPr>
          <w:b/>
          <w:sz w:val="24"/>
          <w:szCs w:val="24"/>
        </w:rPr>
        <w:lastRenderedPageBreak/>
        <w:t>Componenti di Forza</w:t>
      </w:r>
    </w:p>
    <w:p w:rsidR="00FB416D" w:rsidRDefault="00FB416D" w:rsidP="00FB416D">
      <w:pPr>
        <w:pStyle w:val="Paragrafoelenco"/>
        <w:rPr>
          <w:b/>
          <w:sz w:val="24"/>
          <w:szCs w:val="24"/>
        </w:rPr>
      </w:pPr>
    </w:p>
    <w:p w:rsidR="00FB416D" w:rsidRDefault="00A52E59" w:rsidP="00FB416D">
      <w:pPr>
        <w:pStyle w:val="Paragrafoelenco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/>
                <w:i/>
                <w:sz w:val="24"/>
                <w:szCs w:val="24"/>
              </w:rPr>
              <w:sym w:font="Symbol" w:char="F07A"/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= N</m:t>
        </m:r>
      </m:oMath>
      <w:r w:rsidR="00FB416D">
        <w:rPr>
          <w:sz w:val="24"/>
          <w:szCs w:val="24"/>
        </w:rPr>
        <w:t xml:space="preserve"> </w:t>
      </w:r>
      <w:r w:rsidR="00FB416D">
        <w:rPr>
          <w:sz w:val="24"/>
          <w:szCs w:val="24"/>
        </w:rPr>
        <w:tab/>
      </w:r>
      <w:r w:rsidR="00FB416D">
        <w:rPr>
          <w:sz w:val="24"/>
          <w:szCs w:val="24"/>
        </w:rPr>
        <w:tab/>
        <w:t>Forze Normali</w:t>
      </w:r>
    </w:p>
    <w:p w:rsidR="00FB416D" w:rsidRPr="00FB416D" w:rsidRDefault="00A52E59" w:rsidP="00FB416D">
      <w:pPr>
        <w:pStyle w:val="Paragrafoelenco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ξ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=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ξ</m:t>
            </m:r>
          </m:sub>
        </m:sSub>
      </m:oMath>
      <w:r w:rsidR="00FB416D">
        <w:rPr>
          <w:rFonts w:eastAsiaTheme="minorEastAsia"/>
          <w:sz w:val="24"/>
          <w:szCs w:val="24"/>
        </w:rPr>
        <w:t xml:space="preserve">                      </w:t>
      </w:r>
      <w:r w:rsidR="00FB416D">
        <w:rPr>
          <w:rFonts w:eastAsiaTheme="minorEastAsia"/>
          <w:sz w:val="24"/>
          <w:szCs w:val="24"/>
        </w:rPr>
        <w:tab/>
        <w:t xml:space="preserve">Taglio lungo l’asse  </w:t>
      </w:r>
      <m:oMath>
        <m:r>
          <w:rPr>
            <w:rFonts w:ascii="Cambria Math" w:hAnsi="Cambria Math"/>
            <w:sz w:val="24"/>
            <w:szCs w:val="24"/>
          </w:rPr>
          <m:t>ξ</m:t>
        </m:r>
      </m:oMath>
    </w:p>
    <w:p w:rsidR="00FB416D" w:rsidRPr="00FB416D" w:rsidRDefault="00A52E59" w:rsidP="00FB416D">
      <w:pPr>
        <w:pStyle w:val="Paragrafoelenco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/>
                <w:i/>
                <w:sz w:val="24"/>
                <w:szCs w:val="24"/>
              </w:rPr>
              <w:sym w:font="Symbol" w:char="F068"/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=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/>
                <w:i/>
                <w:sz w:val="24"/>
                <w:szCs w:val="24"/>
              </w:rPr>
              <w:sym w:font="Symbol" w:char="F068"/>
            </m:r>
          </m:sub>
        </m:sSub>
      </m:oMath>
      <w:r w:rsidR="00FB416D">
        <w:rPr>
          <w:rFonts w:eastAsiaTheme="minorEastAsia"/>
          <w:sz w:val="24"/>
          <w:szCs w:val="24"/>
        </w:rPr>
        <w:t xml:space="preserve">                      </w:t>
      </w:r>
      <w:r w:rsidR="00FB416D">
        <w:rPr>
          <w:rFonts w:eastAsiaTheme="minorEastAsia"/>
          <w:sz w:val="24"/>
          <w:szCs w:val="24"/>
        </w:rPr>
        <w:tab/>
        <w:t xml:space="preserve">Taglio lungo l’asse  </w:t>
      </w:r>
      <m:oMath>
        <m:r>
          <w:rPr>
            <w:rFonts w:ascii="Cambria Math" w:hAnsi="Cambria Math"/>
            <w:i/>
            <w:sz w:val="24"/>
            <w:szCs w:val="24"/>
          </w:rPr>
          <w:sym w:font="Symbol" w:char="F068"/>
        </m:r>
      </m:oMath>
    </w:p>
    <w:p w:rsidR="00096B30" w:rsidRDefault="00096B30" w:rsidP="00FB416D">
      <w:pPr>
        <w:rPr>
          <w:sz w:val="24"/>
          <w:szCs w:val="24"/>
        </w:rPr>
      </w:pPr>
    </w:p>
    <w:p w:rsidR="00FB416D" w:rsidRDefault="00096B30" w:rsidP="00096B30">
      <w:pPr>
        <w:pStyle w:val="Paragrafoelenco"/>
        <w:numPr>
          <w:ilvl w:val="0"/>
          <w:numId w:val="1"/>
        </w:numPr>
        <w:rPr>
          <w:b/>
          <w:sz w:val="24"/>
          <w:szCs w:val="24"/>
        </w:rPr>
      </w:pPr>
      <w:r w:rsidRPr="00096B30">
        <w:rPr>
          <w:b/>
          <w:sz w:val="24"/>
          <w:szCs w:val="24"/>
        </w:rPr>
        <w:t>Componenti di Momento</w:t>
      </w:r>
    </w:p>
    <w:p w:rsidR="00096B30" w:rsidRDefault="00096B30" w:rsidP="00096B30">
      <w:pPr>
        <w:pStyle w:val="Paragrafoelenco"/>
        <w:rPr>
          <w:b/>
          <w:sz w:val="24"/>
          <w:szCs w:val="24"/>
        </w:rPr>
      </w:pPr>
    </w:p>
    <w:p w:rsidR="00096B30" w:rsidRDefault="00A52E59" w:rsidP="00096B30">
      <w:pPr>
        <w:pStyle w:val="Paragrafoelenco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i/>
                <w:sz w:val="24"/>
                <w:szCs w:val="24"/>
              </w:rPr>
              <w:sym w:font="Symbol" w:char="F07A"/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=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t</m:t>
            </m:r>
          </m:sub>
        </m:sSub>
      </m:oMath>
      <w:r w:rsidR="00096B30">
        <w:rPr>
          <w:sz w:val="24"/>
          <w:szCs w:val="24"/>
        </w:rPr>
        <w:t xml:space="preserve"> </w:t>
      </w:r>
      <w:r w:rsidR="00096B30">
        <w:rPr>
          <w:sz w:val="24"/>
          <w:szCs w:val="24"/>
        </w:rPr>
        <w:tab/>
      </w:r>
      <w:r w:rsidR="00096B30">
        <w:rPr>
          <w:sz w:val="24"/>
          <w:szCs w:val="24"/>
        </w:rPr>
        <w:tab/>
        <w:t>Momento Torcente</w:t>
      </w:r>
    </w:p>
    <w:p w:rsidR="00096B30" w:rsidRPr="00FB416D" w:rsidRDefault="00A52E59" w:rsidP="00096B30">
      <w:pPr>
        <w:pStyle w:val="Paragrafoelenco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ξ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=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f,ξ</m:t>
            </m:r>
          </m:sub>
        </m:sSub>
      </m:oMath>
      <w:r w:rsidR="00096B30">
        <w:rPr>
          <w:rFonts w:eastAsiaTheme="minorEastAsia"/>
          <w:sz w:val="24"/>
          <w:szCs w:val="24"/>
        </w:rPr>
        <w:t xml:space="preserve">                  Momento flettente lungo l’asse  </w:t>
      </w:r>
      <m:oMath>
        <m:r>
          <w:rPr>
            <w:rFonts w:ascii="Cambria Math" w:hAnsi="Cambria Math"/>
            <w:sz w:val="24"/>
            <w:szCs w:val="24"/>
          </w:rPr>
          <m:t>ξ</m:t>
        </m:r>
      </m:oMath>
    </w:p>
    <w:p w:rsidR="00096B30" w:rsidRPr="00FB416D" w:rsidRDefault="00A52E59" w:rsidP="00096B30">
      <w:pPr>
        <w:pStyle w:val="Paragrafoelenco"/>
        <w:rPr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i/>
                <w:sz w:val="24"/>
                <w:szCs w:val="24"/>
              </w:rPr>
              <w:sym w:font="Symbol" w:char="F068"/>
            </m:r>
          </m:sub>
        </m:sSub>
        <m:r>
          <w:rPr>
            <w:rFonts w:ascii="Cambria Math" w:hAnsi="Cambria Math"/>
            <w:sz w:val="24"/>
            <w:szCs w:val="24"/>
          </w:rPr>
          <m:t xml:space="preserve"> = 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f,</m:t>
            </m:r>
            <m:r>
              <w:rPr>
                <w:rFonts w:ascii="Cambria Math" w:hAnsi="Cambria Math"/>
                <w:i/>
                <w:sz w:val="24"/>
                <w:szCs w:val="24"/>
              </w:rPr>
              <w:sym w:font="Symbol" w:char="F068"/>
            </m:r>
          </m:sub>
        </m:sSub>
      </m:oMath>
      <w:r w:rsidR="00096B30">
        <w:rPr>
          <w:rFonts w:eastAsiaTheme="minorEastAsia"/>
          <w:sz w:val="24"/>
          <w:szCs w:val="24"/>
        </w:rPr>
        <w:t xml:space="preserve">                 </w:t>
      </w:r>
      <w:r w:rsidR="00096B30">
        <w:rPr>
          <w:rFonts w:eastAsiaTheme="minorEastAsia"/>
          <w:sz w:val="24"/>
          <w:szCs w:val="24"/>
        </w:rPr>
        <w:tab/>
        <w:t xml:space="preserve">Momento flettente lungo l’asse  </w:t>
      </w:r>
      <m:oMath>
        <m:r>
          <w:rPr>
            <w:rFonts w:ascii="Cambria Math" w:hAnsi="Cambria Math"/>
            <w:i/>
            <w:sz w:val="24"/>
            <w:szCs w:val="24"/>
          </w:rPr>
          <w:sym w:font="Symbol" w:char="F068"/>
        </m:r>
      </m:oMath>
    </w:p>
    <w:p w:rsidR="00DC364A" w:rsidRDefault="00DC364A" w:rsidP="00DC364A">
      <w:pPr>
        <w:rPr>
          <w:b/>
          <w:sz w:val="24"/>
          <w:szCs w:val="24"/>
        </w:rPr>
      </w:pPr>
    </w:p>
    <w:p w:rsidR="00DC364A" w:rsidRDefault="00DC364A" w:rsidP="00DC364A">
      <w:pPr>
        <w:rPr>
          <w:sz w:val="24"/>
          <w:szCs w:val="24"/>
        </w:rPr>
      </w:pPr>
      <w:r>
        <w:rPr>
          <w:sz w:val="24"/>
          <w:szCs w:val="24"/>
        </w:rPr>
        <w:t>Quando si ha una doppia simmetria, il Baricentro è coincidente con il Centro di Taglio. Per questo tipo di strutture lo sforzo normale N dovrebbe essere calcolato rispetto al Baricentro G, mentre gli sforzi di taglio dovrebbero venire calcolati rispetto al Centro di Taglio C. Se C e G non sono coincidenti le cose si complicano.</w:t>
      </w:r>
    </w:p>
    <w:p w:rsidR="005D15BE" w:rsidRDefault="00DC364A" w:rsidP="00453E1F">
      <w:pPr>
        <w:rPr>
          <w:sz w:val="24"/>
          <w:szCs w:val="24"/>
        </w:rPr>
      </w:pPr>
      <w:r>
        <w:rPr>
          <w:sz w:val="24"/>
          <w:szCs w:val="24"/>
        </w:rPr>
        <w:t xml:space="preserve">Si considera ora una trave che presenta C </w:t>
      </w:r>
      <w:r>
        <w:rPr>
          <w:sz w:val="24"/>
          <w:szCs w:val="24"/>
        </w:rPr>
        <w:sym w:font="Symbol" w:char="F0BA"/>
      </w:r>
      <w:r>
        <w:rPr>
          <w:sz w:val="24"/>
          <w:szCs w:val="24"/>
        </w:rPr>
        <w:t xml:space="preserve"> G:</w:t>
      </w:r>
    </w:p>
    <w:p w:rsidR="005D15BE" w:rsidRDefault="00A52E59" w:rsidP="00453E1F">
      <w:pPr>
        <w:rPr>
          <w:b/>
        </w:rPr>
      </w:pPr>
      <w:r w:rsidRPr="00A52E5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41.65pt;margin-top:19.05pt;width:263.65pt;height:205.4pt;z-index:251662336;mso-width-relative:margin;mso-height-relative:margin">
            <v:textbox>
              <w:txbxContent>
                <w:p w:rsidR="005D15BE" w:rsidRDefault="005D15BE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3147078" cy="2401294"/>
                        <wp:effectExtent l="19050" t="0" r="0" b="0"/>
                        <wp:docPr id="17" name="Immagin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3057" cy="24058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52E59">
        <w:rPr>
          <w:noProof/>
        </w:rPr>
        <w:pict>
          <v:shape id="_x0000_s1031" type="#_x0000_t202" style="position:absolute;margin-left:222pt;margin-top:19.05pt;width:139.55pt;height:353.75pt;z-index:251660288;mso-width-relative:margin;mso-height-relative:margin">
            <v:textbox>
              <w:txbxContent>
                <w:p w:rsidR="005D15BE" w:rsidRDefault="005D15BE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641862" cy="4381169"/>
                        <wp:effectExtent l="19050" t="0" r="0" b="0"/>
                        <wp:docPr id="16" name="Immagin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2773" cy="4383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52E59">
        <w:rPr>
          <w:noProof/>
        </w:rPr>
        <w:pict>
          <v:shape id="_x0000_s1033" type="#_x0000_t202" style="position:absolute;margin-left:361.55pt;margin-top:19.05pt;width:165.25pt;height:353.75pt;z-index:251664384;mso-width-relative:margin;mso-height-relative:margin">
            <v:textbox>
              <w:txbxContent>
                <w:p w:rsidR="005D15BE" w:rsidRDefault="005D15BE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911883" cy="4333461"/>
                        <wp:effectExtent l="19050" t="0" r="0" b="0"/>
                        <wp:docPr id="18" name="Immagin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1912" cy="43335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73A09" w:rsidRPr="00373A09">
        <w:rPr>
          <w:b/>
        </w:rPr>
        <w:t>Equilibri:</w:t>
      </w:r>
    </w:p>
    <w:p w:rsidR="005D15BE" w:rsidRDefault="005D15BE" w:rsidP="00453E1F">
      <w:pPr>
        <w:rPr>
          <w:b/>
        </w:rPr>
      </w:pPr>
    </w:p>
    <w:p w:rsidR="005D15BE" w:rsidRDefault="005D15BE" w:rsidP="00453E1F">
      <w:pPr>
        <w:rPr>
          <w:b/>
        </w:rPr>
      </w:pPr>
    </w:p>
    <w:p w:rsidR="005D15BE" w:rsidRDefault="005D15BE" w:rsidP="00453E1F">
      <w:pPr>
        <w:rPr>
          <w:b/>
        </w:rPr>
      </w:pPr>
    </w:p>
    <w:p w:rsidR="005D15BE" w:rsidRDefault="005D15BE" w:rsidP="00453E1F">
      <w:pPr>
        <w:rPr>
          <w:b/>
        </w:rPr>
      </w:pPr>
    </w:p>
    <w:p w:rsidR="005D15BE" w:rsidRDefault="005D15BE" w:rsidP="00453E1F">
      <w:pPr>
        <w:rPr>
          <w:b/>
        </w:rPr>
      </w:pPr>
    </w:p>
    <w:p w:rsidR="005D15BE" w:rsidRDefault="005D15BE" w:rsidP="00453E1F">
      <w:pPr>
        <w:rPr>
          <w:b/>
        </w:rPr>
      </w:pPr>
    </w:p>
    <w:p w:rsidR="00373A09" w:rsidRPr="005D15BE" w:rsidRDefault="005D15BE" w:rsidP="00453E1F">
      <w:pPr>
        <w:rPr>
          <w:sz w:val="24"/>
          <w:szCs w:val="24"/>
        </w:rPr>
      </w:pPr>
      <w:r w:rsidRPr="005D15BE">
        <w:rPr>
          <w:noProof/>
          <w:lang w:eastAsia="it-IT"/>
        </w:rPr>
        <w:t xml:space="preserve"> </w:t>
      </w:r>
    </w:p>
    <w:p w:rsidR="00373A09" w:rsidRDefault="00373A09" w:rsidP="00453E1F"/>
    <w:p w:rsidR="00373A09" w:rsidRDefault="00373A09" w:rsidP="00453E1F"/>
    <w:p w:rsidR="005D15BE" w:rsidRDefault="005D15BE" w:rsidP="00453E1F">
      <w:pPr>
        <w:rPr>
          <w:b/>
        </w:rPr>
      </w:pPr>
    </w:p>
    <w:p w:rsidR="005D15BE" w:rsidRDefault="005D15BE" w:rsidP="00453E1F">
      <w:pPr>
        <w:rPr>
          <w:b/>
        </w:rPr>
      </w:pPr>
    </w:p>
    <w:p w:rsidR="005D15BE" w:rsidRDefault="005D15BE" w:rsidP="00453E1F">
      <w:pPr>
        <w:rPr>
          <w:b/>
        </w:rPr>
      </w:pPr>
    </w:p>
    <w:p w:rsidR="005D15BE" w:rsidRDefault="005D15BE" w:rsidP="00453E1F">
      <w:pPr>
        <w:rPr>
          <w:b/>
        </w:rPr>
      </w:pPr>
    </w:p>
    <w:p w:rsidR="00373A09" w:rsidRDefault="00373A09" w:rsidP="00453E1F">
      <w:r w:rsidRPr="00373A09">
        <w:rPr>
          <w:b/>
        </w:rPr>
        <w:lastRenderedPageBreak/>
        <w:t>Definizione:</w:t>
      </w:r>
      <w:r>
        <w:rPr>
          <w:b/>
        </w:rPr>
        <w:t xml:space="preserve"> </w:t>
      </w:r>
      <w:r>
        <w:t>Sistema di forze e coppie simmetrico -&gt; si ha questa proprietà quando ad ogni applicazione di una sollecitazione si ha dall’altra parte del piano, passante per il punto di applicazione della stessa, una sollecitazione simmetrica.</w:t>
      </w:r>
    </w:p>
    <w:p w:rsidR="00DD6EFC" w:rsidRDefault="00DD6EFC" w:rsidP="00453E1F"/>
    <w:p w:rsidR="00DD6EFC" w:rsidRDefault="00DD6EFC" w:rsidP="00453E1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00"/>
        <w:gridCol w:w="1803"/>
        <w:gridCol w:w="1844"/>
        <w:gridCol w:w="1820"/>
        <w:gridCol w:w="1787"/>
      </w:tblGrid>
      <w:tr w:rsidR="00DD6EFC" w:rsidRPr="000B4593" w:rsidTr="00B0326B">
        <w:tc>
          <w:tcPr>
            <w:tcW w:w="1924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b/>
                <w:sz w:val="28"/>
                <w:szCs w:val="28"/>
                <w:lang w:eastAsia="it-IT"/>
              </w:rPr>
            </w:pPr>
            <w:r w:rsidRPr="000B4593">
              <w:rPr>
                <w:rFonts w:ascii="Cambria Math" w:eastAsia="Times New Roman" w:hAnsi="Cambria Math"/>
                <w:b/>
                <w:sz w:val="28"/>
                <w:szCs w:val="28"/>
                <w:lang w:eastAsia="it-IT"/>
              </w:rPr>
              <w:t>AUTORE/REVISORE</w:t>
            </w:r>
          </w:p>
        </w:tc>
        <w:tc>
          <w:tcPr>
            <w:tcW w:w="1924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b/>
                <w:sz w:val="28"/>
                <w:szCs w:val="28"/>
                <w:lang w:eastAsia="it-IT"/>
              </w:rPr>
            </w:pPr>
            <w:r w:rsidRPr="000B4593">
              <w:rPr>
                <w:rFonts w:ascii="Cambria Math" w:eastAsia="Times New Roman" w:hAnsi="Cambria Math"/>
                <w:b/>
                <w:sz w:val="28"/>
                <w:szCs w:val="28"/>
                <w:lang w:eastAsia="it-IT"/>
              </w:rPr>
              <w:t>Prima stesura</w:t>
            </w:r>
          </w:p>
        </w:tc>
        <w:tc>
          <w:tcPr>
            <w:tcW w:w="1924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b/>
                <w:sz w:val="28"/>
                <w:szCs w:val="28"/>
                <w:lang w:eastAsia="it-IT"/>
              </w:rPr>
            </w:pPr>
            <w:r w:rsidRPr="000B4593">
              <w:rPr>
                <w:rFonts w:ascii="Cambria Math" w:eastAsia="Times New Roman" w:hAnsi="Cambria Math"/>
                <w:b/>
                <w:sz w:val="28"/>
                <w:szCs w:val="28"/>
                <w:lang w:eastAsia="it-IT"/>
              </w:rPr>
              <w:t>Revisione</w:t>
            </w:r>
          </w:p>
        </w:tc>
        <w:tc>
          <w:tcPr>
            <w:tcW w:w="1925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b/>
                <w:sz w:val="28"/>
                <w:szCs w:val="28"/>
                <w:lang w:eastAsia="it-IT"/>
              </w:rPr>
            </w:pPr>
            <w:r w:rsidRPr="000B4593">
              <w:rPr>
                <w:rFonts w:ascii="Cambria Math" w:eastAsia="Times New Roman" w:hAnsi="Cambria Math"/>
                <w:b/>
                <w:sz w:val="28"/>
                <w:szCs w:val="28"/>
                <w:lang w:eastAsia="it-IT"/>
              </w:rPr>
              <w:t>Seconda stesura</w:t>
            </w:r>
          </w:p>
        </w:tc>
        <w:tc>
          <w:tcPr>
            <w:tcW w:w="1925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b/>
                <w:sz w:val="28"/>
                <w:szCs w:val="28"/>
                <w:lang w:eastAsia="it-IT"/>
              </w:rPr>
            </w:pPr>
            <w:r w:rsidRPr="000B4593">
              <w:rPr>
                <w:rFonts w:ascii="Cambria Math" w:eastAsia="Times New Roman" w:hAnsi="Cambria Math"/>
                <w:b/>
                <w:sz w:val="28"/>
                <w:szCs w:val="28"/>
                <w:lang w:eastAsia="it-IT"/>
              </w:rPr>
              <w:t>Totale</w:t>
            </w:r>
          </w:p>
        </w:tc>
      </w:tr>
      <w:tr w:rsidR="00DD6EFC" w:rsidRPr="000B4593" w:rsidTr="00B0326B">
        <w:tc>
          <w:tcPr>
            <w:tcW w:w="1924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  <w: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  <w:t>Mauro Magnani</w:t>
            </w:r>
          </w:p>
        </w:tc>
        <w:tc>
          <w:tcPr>
            <w:tcW w:w="1924" w:type="dxa"/>
            <w:shd w:val="clear" w:color="auto" w:fill="auto"/>
          </w:tcPr>
          <w:p w:rsidR="00DD6EFC" w:rsidRPr="000B4593" w:rsidRDefault="002B476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  <w: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  <w:t>2</w:t>
            </w:r>
            <w:r w:rsidR="00DD6EFC" w:rsidRPr="000B4593">
              <w:rPr>
                <w:rFonts w:ascii="Cambria Math" w:eastAsia="Times New Roman" w:hAnsi="Cambria Math"/>
                <w:sz w:val="28"/>
                <w:szCs w:val="28"/>
                <w:lang w:eastAsia="it-IT"/>
              </w:rPr>
              <w:t>h</w:t>
            </w:r>
          </w:p>
        </w:tc>
        <w:tc>
          <w:tcPr>
            <w:tcW w:w="1924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</w:p>
        </w:tc>
        <w:tc>
          <w:tcPr>
            <w:tcW w:w="1925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</w:p>
        </w:tc>
        <w:tc>
          <w:tcPr>
            <w:tcW w:w="1925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</w:p>
        </w:tc>
      </w:tr>
      <w:tr w:rsidR="00DD6EFC" w:rsidRPr="000B4593" w:rsidTr="00B0326B">
        <w:tc>
          <w:tcPr>
            <w:tcW w:w="1924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  <w: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  <w:t>Riccardo Borghi</w:t>
            </w:r>
          </w:p>
        </w:tc>
        <w:tc>
          <w:tcPr>
            <w:tcW w:w="1924" w:type="dxa"/>
            <w:shd w:val="clear" w:color="auto" w:fill="auto"/>
          </w:tcPr>
          <w:p w:rsidR="00DD6EFC" w:rsidRPr="000B4593" w:rsidRDefault="002B476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  <w: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  <w:t>2</w:t>
            </w:r>
            <w:r w:rsidR="00DD6EFC" w:rsidRPr="000B4593">
              <w:rPr>
                <w:rFonts w:ascii="Cambria Math" w:eastAsia="Times New Roman" w:hAnsi="Cambria Math"/>
                <w:sz w:val="28"/>
                <w:szCs w:val="28"/>
                <w:lang w:eastAsia="it-IT"/>
              </w:rPr>
              <w:t>h</w:t>
            </w:r>
          </w:p>
        </w:tc>
        <w:tc>
          <w:tcPr>
            <w:tcW w:w="1924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</w:p>
        </w:tc>
        <w:tc>
          <w:tcPr>
            <w:tcW w:w="1925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</w:p>
        </w:tc>
        <w:tc>
          <w:tcPr>
            <w:tcW w:w="1925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</w:p>
        </w:tc>
      </w:tr>
      <w:tr w:rsidR="00DD6EFC" w:rsidRPr="000B4593" w:rsidTr="00B0326B">
        <w:tc>
          <w:tcPr>
            <w:tcW w:w="1924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  <w: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  <w:t>Giacomo Giunchi</w:t>
            </w:r>
          </w:p>
        </w:tc>
        <w:tc>
          <w:tcPr>
            <w:tcW w:w="1924" w:type="dxa"/>
            <w:shd w:val="clear" w:color="auto" w:fill="auto"/>
          </w:tcPr>
          <w:p w:rsidR="00DD6EFC" w:rsidRPr="000B4593" w:rsidRDefault="002B476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  <w: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  <w:t>2</w:t>
            </w:r>
            <w:r w:rsidR="00DD6EFC" w:rsidRPr="000B4593">
              <w:rPr>
                <w:rFonts w:ascii="Cambria Math" w:eastAsia="Times New Roman" w:hAnsi="Cambria Math"/>
                <w:sz w:val="28"/>
                <w:szCs w:val="28"/>
                <w:lang w:eastAsia="it-IT"/>
              </w:rPr>
              <w:t>h</w:t>
            </w:r>
          </w:p>
        </w:tc>
        <w:tc>
          <w:tcPr>
            <w:tcW w:w="1924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</w:p>
        </w:tc>
        <w:tc>
          <w:tcPr>
            <w:tcW w:w="1925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</w:p>
        </w:tc>
        <w:tc>
          <w:tcPr>
            <w:tcW w:w="1925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</w:p>
        </w:tc>
      </w:tr>
      <w:tr w:rsidR="00DD6EFC" w:rsidRPr="000B4593" w:rsidTr="00B0326B">
        <w:tc>
          <w:tcPr>
            <w:tcW w:w="1924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  <w:r w:rsidRPr="000B4593">
              <w:rPr>
                <w:rFonts w:ascii="Cambria Math" w:eastAsia="Times New Roman" w:hAnsi="Cambria Math"/>
                <w:sz w:val="28"/>
                <w:szCs w:val="28"/>
                <w:lang w:eastAsia="it-IT"/>
              </w:rPr>
              <w:t>Revisore 1</w:t>
            </w:r>
          </w:p>
        </w:tc>
        <w:tc>
          <w:tcPr>
            <w:tcW w:w="1924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</w:p>
        </w:tc>
        <w:tc>
          <w:tcPr>
            <w:tcW w:w="1924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</w:p>
        </w:tc>
        <w:tc>
          <w:tcPr>
            <w:tcW w:w="1925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</w:p>
        </w:tc>
        <w:tc>
          <w:tcPr>
            <w:tcW w:w="1925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</w:p>
        </w:tc>
      </w:tr>
      <w:tr w:rsidR="00DD6EFC" w:rsidRPr="000B4593" w:rsidTr="00B0326B">
        <w:tc>
          <w:tcPr>
            <w:tcW w:w="1924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  <w:r w:rsidRPr="000B4593">
              <w:rPr>
                <w:rFonts w:ascii="Cambria Math" w:eastAsia="Times New Roman" w:hAnsi="Cambria Math"/>
                <w:sz w:val="28"/>
                <w:szCs w:val="28"/>
                <w:lang w:eastAsia="it-IT"/>
              </w:rPr>
              <w:t>Revisore 2</w:t>
            </w:r>
          </w:p>
        </w:tc>
        <w:tc>
          <w:tcPr>
            <w:tcW w:w="1924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</w:p>
        </w:tc>
        <w:tc>
          <w:tcPr>
            <w:tcW w:w="1924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</w:p>
        </w:tc>
        <w:tc>
          <w:tcPr>
            <w:tcW w:w="1925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</w:p>
        </w:tc>
        <w:tc>
          <w:tcPr>
            <w:tcW w:w="1925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</w:p>
        </w:tc>
      </w:tr>
      <w:tr w:rsidR="00DD6EFC" w:rsidRPr="000B4593" w:rsidTr="00B0326B">
        <w:tc>
          <w:tcPr>
            <w:tcW w:w="1924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  <w:r w:rsidRPr="000B4593">
              <w:rPr>
                <w:rFonts w:ascii="Cambria Math" w:eastAsia="Times New Roman" w:hAnsi="Cambria Math"/>
                <w:sz w:val="28"/>
                <w:szCs w:val="28"/>
                <w:lang w:eastAsia="it-IT"/>
              </w:rPr>
              <w:t>Revisore 3</w:t>
            </w:r>
          </w:p>
        </w:tc>
        <w:tc>
          <w:tcPr>
            <w:tcW w:w="1924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</w:p>
        </w:tc>
        <w:tc>
          <w:tcPr>
            <w:tcW w:w="1924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</w:p>
        </w:tc>
        <w:tc>
          <w:tcPr>
            <w:tcW w:w="1925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</w:p>
        </w:tc>
        <w:tc>
          <w:tcPr>
            <w:tcW w:w="1925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</w:p>
        </w:tc>
      </w:tr>
      <w:tr w:rsidR="00DD6EFC" w:rsidRPr="000B4593" w:rsidTr="00B0326B">
        <w:tc>
          <w:tcPr>
            <w:tcW w:w="1924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b/>
                <w:sz w:val="28"/>
                <w:szCs w:val="28"/>
                <w:lang w:eastAsia="it-IT"/>
              </w:rPr>
            </w:pPr>
            <w:r w:rsidRPr="000B4593">
              <w:rPr>
                <w:rFonts w:ascii="Cambria Math" w:eastAsia="Times New Roman" w:hAnsi="Cambria Math"/>
                <w:b/>
                <w:sz w:val="28"/>
                <w:szCs w:val="28"/>
                <w:lang w:eastAsia="it-IT"/>
              </w:rPr>
              <w:t>Totale</w:t>
            </w:r>
          </w:p>
        </w:tc>
        <w:tc>
          <w:tcPr>
            <w:tcW w:w="1924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</w:p>
        </w:tc>
        <w:tc>
          <w:tcPr>
            <w:tcW w:w="1924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</w:p>
        </w:tc>
        <w:tc>
          <w:tcPr>
            <w:tcW w:w="1925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</w:p>
        </w:tc>
        <w:tc>
          <w:tcPr>
            <w:tcW w:w="1925" w:type="dxa"/>
            <w:shd w:val="clear" w:color="auto" w:fill="auto"/>
          </w:tcPr>
          <w:p w:rsidR="00DD6EFC" w:rsidRPr="000B4593" w:rsidRDefault="00DD6EFC" w:rsidP="00B0326B">
            <w:pPr>
              <w:rPr>
                <w:rFonts w:ascii="Cambria Math" w:eastAsia="Times New Roman" w:hAnsi="Cambria Math"/>
                <w:sz w:val="28"/>
                <w:szCs w:val="28"/>
                <w:lang w:eastAsia="it-IT"/>
              </w:rPr>
            </w:pPr>
          </w:p>
        </w:tc>
      </w:tr>
    </w:tbl>
    <w:p w:rsidR="00DD6EFC" w:rsidRPr="00373A09" w:rsidRDefault="00DD6EFC" w:rsidP="00453E1F"/>
    <w:sectPr w:rsidR="00DD6EFC" w:rsidRPr="00373A09" w:rsidSect="00D630B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6617D"/>
    <w:multiLevelType w:val="hybridMultilevel"/>
    <w:tmpl w:val="C66461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compat/>
  <w:rsids>
    <w:rsidRoot w:val="00453E1F"/>
    <w:rsid w:val="00096B30"/>
    <w:rsid w:val="000B1FEC"/>
    <w:rsid w:val="002B476C"/>
    <w:rsid w:val="003213E1"/>
    <w:rsid w:val="00373A09"/>
    <w:rsid w:val="00453E1F"/>
    <w:rsid w:val="005D15BE"/>
    <w:rsid w:val="00687712"/>
    <w:rsid w:val="007716B6"/>
    <w:rsid w:val="0077737E"/>
    <w:rsid w:val="007E7196"/>
    <w:rsid w:val="00803C0A"/>
    <w:rsid w:val="008B0714"/>
    <w:rsid w:val="00A52E59"/>
    <w:rsid w:val="00D630B6"/>
    <w:rsid w:val="00DC364A"/>
    <w:rsid w:val="00DD6EFC"/>
    <w:rsid w:val="00E4291A"/>
    <w:rsid w:val="00EA6C5E"/>
    <w:rsid w:val="00F90EF5"/>
    <w:rsid w:val="00FB4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630B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B416D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semiHidden/>
    <w:rsid w:val="00FB416D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B4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B41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3</Pages>
  <Words>272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Mauro</cp:lastModifiedBy>
  <cp:revision>15</cp:revision>
  <cp:lastPrinted>2017-06-01T18:16:00Z</cp:lastPrinted>
  <dcterms:created xsi:type="dcterms:W3CDTF">2017-05-23T08:16:00Z</dcterms:created>
  <dcterms:modified xsi:type="dcterms:W3CDTF">2017-06-19T14:32:00Z</dcterms:modified>
</cp:coreProperties>
</file>